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B" w:rsidRPr="00666409" w:rsidRDefault="00C80E7B" w:rsidP="00666409">
      <w:pPr>
        <w:jc w:val="center"/>
        <w:rPr>
          <w:rFonts w:ascii="Bookman Old Style" w:hAnsi="Bookman Old Style"/>
        </w:rPr>
      </w:pPr>
      <w:r w:rsidRPr="00C80E7B">
        <w:rPr>
          <w:rFonts w:ascii="Bookman Old Style" w:hAnsi="Bookman Old Style"/>
          <w:b/>
          <w:sz w:val="28"/>
        </w:rPr>
        <w:t>Tudsz titkot tartani?</w:t>
      </w:r>
      <w:r w:rsidRPr="00C80E7B">
        <w:rPr>
          <w:rFonts w:ascii="Bookman Old Style" w:hAnsi="Bookman Old Style"/>
        </w:rPr>
        <w:br/>
        <w:t>(Can you keep a secret?)</w:t>
      </w:r>
      <w:r w:rsidRPr="00C80E7B">
        <w:rPr>
          <w:rFonts w:ascii="Bookman Old Style" w:hAnsi="Bookman Old Style"/>
        </w:rPr>
        <w:br/>
        <w:t>színes amerikai vígjáték</w:t>
      </w:r>
      <w:r w:rsidRPr="00C80E7B">
        <w:rPr>
          <w:rFonts w:ascii="Bookman Old Style" w:hAnsi="Bookman Old Style"/>
        </w:rPr>
        <w:br/>
        <w:t>Rendező: Elise Duran</w:t>
      </w:r>
      <w:r w:rsidRPr="00C80E7B">
        <w:rPr>
          <w:rFonts w:ascii="Bookman Old Style" w:hAnsi="Bookman Old Style"/>
        </w:rPr>
        <w:br/>
        <w:t>Szereplők: Alexandra Daddario, Tyler Hoechlin, Kimiko Glenn</w:t>
      </w:r>
      <w:r>
        <w:rPr>
          <w:rFonts w:ascii="Bookman Old Style" w:hAnsi="Bookman Old Style"/>
        </w:rPr>
        <w:br/>
        <w:t>2019</w:t>
      </w:r>
    </w:p>
    <w:p w:rsidR="00C80E7B" w:rsidRDefault="00C80E7B"/>
    <w:p w:rsidR="006965E0" w:rsidRDefault="00C80E7B" w:rsidP="00C80E7B">
      <w:pPr>
        <w:jc w:val="both"/>
        <w:rPr>
          <w:rFonts w:ascii="Bookman Old Style" w:hAnsi="Bookman Old Style"/>
        </w:rPr>
      </w:pPr>
      <w:r w:rsidRPr="00C80E7B">
        <w:rPr>
          <w:rFonts w:ascii="Bookman Old Style" w:hAnsi="Bookman Old Style"/>
        </w:rPr>
        <w:t xml:space="preserve">Emma </w:t>
      </w:r>
      <w:r w:rsidRPr="00C80E7B">
        <w:rPr>
          <w:rFonts w:ascii="Times New Roman" w:hAnsi="Times New Roman" w:cs="Times New Roman"/>
        </w:rPr>
        <w:t>​</w:t>
      </w:r>
      <w:r w:rsidRPr="00C80E7B">
        <w:rPr>
          <w:rFonts w:ascii="Bookman Old Style" w:hAnsi="Bookman Old Style" w:cs="Bookman Old Style"/>
        </w:rPr>
        <w:t>é</w:t>
      </w:r>
      <w:r w:rsidRPr="00C80E7B">
        <w:rPr>
          <w:rFonts w:ascii="Bookman Old Style" w:hAnsi="Bookman Old Style"/>
        </w:rPr>
        <w:t>pp el</w:t>
      </w:r>
      <w:r w:rsidRPr="00C80E7B">
        <w:rPr>
          <w:rFonts w:ascii="Bookman Old Style" w:hAnsi="Bookman Old Style" w:cs="Bookman Old Style"/>
        </w:rPr>
        <w:t>é</w:t>
      </w:r>
      <w:r w:rsidRPr="00C80E7B">
        <w:rPr>
          <w:rFonts w:ascii="Bookman Old Style" w:hAnsi="Bookman Old Style"/>
        </w:rPr>
        <w:t>g filmet l</w:t>
      </w:r>
      <w:r w:rsidRPr="00C80E7B">
        <w:rPr>
          <w:rFonts w:ascii="Bookman Old Style" w:hAnsi="Bookman Old Style" w:cs="Bookman Old Style"/>
        </w:rPr>
        <w:t>á</w:t>
      </w:r>
      <w:r w:rsidRPr="00C80E7B">
        <w:rPr>
          <w:rFonts w:ascii="Bookman Old Style" w:hAnsi="Bookman Old Style"/>
        </w:rPr>
        <w:t>tott m</w:t>
      </w:r>
      <w:r w:rsidRPr="00C80E7B">
        <w:rPr>
          <w:rFonts w:ascii="Bookman Old Style" w:hAnsi="Bookman Old Style" w:cs="Bookman Old Style"/>
        </w:rPr>
        <w:t>á</w:t>
      </w:r>
      <w:r w:rsidR="00666409">
        <w:rPr>
          <w:rFonts w:ascii="Bookman Old Style" w:hAnsi="Bookman Old Style"/>
        </w:rPr>
        <w:t>r ahhoz, hogy amikor</w:t>
      </w:r>
      <w:r w:rsidRPr="00C80E7B">
        <w:rPr>
          <w:rFonts w:ascii="Bookman Old Style" w:hAnsi="Bookman Old Style"/>
        </w:rPr>
        <w:t xml:space="preserve"> rep</w:t>
      </w:r>
      <w:r w:rsidRPr="00C80E7B">
        <w:rPr>
          <w:rFonts w:ascii="Bookman Old Style" w:hAnsi="Bookman Old Style" w:cs="Bookman Old Style"/>
        </w:rPr>
        <w:t>ü</w:t>
      </w:r>
      <w:r w:rsidRPr="00C80E7B">
        <w:rPr>
          <w:rFonts w:ascii="Bookman Old Style" w:hAnsi="Bookman Old Style"/>
        </w:rPr>
        <w:t>l</w:t>
      </w:r>
      <w:r w:rsidRPr="00C80E7B">
        <w:rPr>
          <w:rFonts w:ascii="Bookman Old Style" w:hAnsi="Bookman Old Style" w:cs="Bookman Old Style"/>
        </w:rPr>
        <w:t>ő</w:t>
      </w:r>
      <w:r w:rsidRPr="00C80E7B">
        <w:rPr>
          <w:rFonts w:ascii="Bookman Old Style" w:hAnsi="Bookman Old Style"/>
        </w:rPr>
        <w:t>g</w:t>
      </w:r>
      <w:r w:rsidRPr="00C80E7B">
        <w:rPr>
          <w:rFonts w:ascii="Bookman Old Style" w:hAnsi="Bookman Old Style" w:cs="Bookman Old Style"/>
        </w:rPr>
        <w:t>é</w:t>
      </w:r>
      <w:r w:rsidRPr="00C80E7B">
        <w:rPr>
          <w:rFonts w:ascii="Bookman Old Style" w:hAnsi="Bookman Old Style"/>
        </w:rPr>
        <w:t>pe viharba ker</w:t>
      </w:r>
      <w:r w:rsidRPr="00C80E7B">
        <w:rPr>
          <w:rFonts w:ascii="Bookman Old Style" w:hAnsi="Bookman Old Style" w:cs="Bookman Old Style"/>
        </w:rPr>
        <w:t>ü</w:t>
      </w:r>
      <w:r w:rsidRPr="00C80E7B">
        <w:rPr>
          <w:rFonts w:ascii="Bookman Old Style" w:hAnsi="Bookman Old Style"/>
        </w:rPr>
        <w:t xml:space="preserve">l, azonnal tudja, </w:t>
      </w:r>
      <w:r w:rsidR="00666409">
        <w:rPr>
          <w:rFonts w:ascii="Bookman Old Style" w:hAnsi="Bookman Old Style"/>
        </w:rPr>
        <w:t>számára eljött a vég</w:t>
      </w:r>
      <w:r w:rsidRPr="00C80E7B">
        <w:rPr>
          <w:rFonts w:ascii="Bookman Old Style" w:hAnsi="Bookman Old Style"/>
        </w:rPr>
        <w:t xml:space="preserve">. A </w:t>
      </w:r>
      <w:r w:rsidR="00666409">
        <w:rPr>
          <w:rFonts w:ascii="Bookman Old Style" w:hAnsi="Bookman Old Style"/>
        </w:rPr>
        <w:t>pánik</w:t>
      </w:r>
      <w:r w:rsidRPr="00C80E7B">
        <w:rPr>
          <w:rFonts w:ascii="Bookman Old Style" w:hAnsi="Bookman Old Style"/>
        </w:rPr>
        <w:t xml:space="preserve"> k</w:t>
      </w:r>
      <w:r w:rsidRPr="00C80E7B">
        <w:rPr>
          <w:rFonts w:ascii="Bookman Old Style" w:hAnsi="Bookman Old Style" w:cs="Bookman Old Style"/>
        </w:rPr>
        <w:t>ü</w:t>
      </w:r>
      <w:r w:rsidRPr="00C80E7B">
        <w:rPr>
          <w:rFonts w:ascii="Bookman Old Style" w:hAnsi="Bookman Old Style"/>
        </w:rPr>
        <w:t>l</w:t>
      </w:r>
      <w:r w:rsidRPr="00C80E7B">
        <w:rPr>
          <w:rFonts w:ascii="Bookman Old Style" w:hAnsi="Bookman Old Style" w:cs="Bookman Old Style"/>
        </w:rPr>
        <w:t>ö</w:t>
      </w:r>
      <w:r w:rsidRPr="00C80E7B">
        <w:rPr>
          <w:rFonts w:ascii="Bookman Old Style" w:hAnsi="Bookman Old Style"/>
        </w:rPr>
        <w:t>n</w:t>
      </w:r>
      <w:r w:rsidRPr="00C80E7B">
        <w:rPr>
          <w:rFonts w:ascii="Bookman Old Style" w:hAnsi="Bookman Old Style" w:cs="Bookman Old Style"/>
        </w:rPr>
        <w:t>ö</w:t>
      </w:r>
      <w:r w:rsidRPr="00C80E7B">
        <w:rPr>
          <w:rFonts w:ascii="Bookman Old Style" w:hAnsi="Bookman Old Style"/>
        </w:rPr>
        <w:t>s reakci</w:t>
      </w:r>
      <w:r w:rsidRPr="00C80E7B">
        <w:rPr>
          <w:rFonts w:ascii="Bookman Old Style" w:hAnsi="Bookman Old Style" w:cs="Bookman Old Style"/>
        </w:rPr>
        <w:t>ó</w:t>
      </w:r>
      <w:r w:rsidRPr="00C80E7B">
        <w:rPr>
          <w:rFonts w:ascii="Bookman Old Style" w:hAnsi="Bookman Old Style"/>
        </w:rPr>
        <w:t>t v</w:t>
      </w:r>
      <w:r w:rsidRPr="00C80E7B">
        <w:rPr>
          <w:rFonts w:ascii="Bookman Old Style" w:hAnsi="Bookman Old Style" w:cs="Bookman Old Style"/>
        </w:rPr>
        <w:t>á</w:t>
      </w:r>
      <w:r w:rsidRPr="00C80E7B">
        <w:rPr>
          <w:rFonts w:ascii="Bookman Old Style" w:hAnsi="Bookman Old Style"/>
        </w:rPr>
        <w:t>lt ki bel</w:t>
      </w:r>
      <w:r w:rsidRPr="00C80E7B">
        <w:rPr>
          <w:rFonts w:ascii="Bookman Old Style" w:hAnsi="Bookman Old Style" w:cs="Bookman Old Style"/>
        </w:rPr>
        <w:t>ő</w:t>
      </w:r>
      <w:r w:rsidRPr="00C80E7B">
        <w:rPr>
          <w:rFonts w:ascii="Bookman Old Style" w:hAnsi="Bookman Old Style"/>
        </w:rPr>
        <w:t>le: minden, addig f</w:t>
      </w:r>
      <w:r w:rsidRPr="00C80E7B">
        <w:rPr>
          <w:rFonts w:ascii="Bookman Old Style" w:hAnsi="Bookman Old Style" w:cs="Bookman Old Style"/>
        </w:rPr>
        <w:t>é</w:t>
      </w:r>
      <w:r w:rsidRPr="00C80E7B">
        <w:rPr>
          <w:rFonts w:ascii="Bookman Old Style" w:hAnsi="Bookman Old Style"/>
        </w:rPr>
        <w:t xml:space="preserve">ltve </w:t>
      </w:r>
      <w:r w:rsidRPr="00C80E7B">
        <w:rPr>
          <w:rFonts w:ascii="Bookman Old Style" w:hAnsi="Bookman Old Style" w:cs="Bookman Old Style"/>
        </w:rPr>
        <w:t>ő</w:t>
      </w:r>
      <w:r w:rsidRPr="00C80E7B">
        <w:rPr>
          <w:rFonts w:ascii="Bookman Old Style" w:hAnsi="Bookman Old Style"/>
        </w:rPr>
        <w:t>rz</w:t>
      </w:r>
      <w:r w:rsidRPr="00C80E7B">
        <w:rPr>
          <w:rFonts w:ascii="Bookman Old Style" w:hAnsi="Bookman Old Style" w:cs="Bookman Old Style"/>
        </w:rPr>
        <w:t>ö</w:t>
      </w:r>
      <w:r w:rsidRPr="00C80E7B">
        <w:rPr>
          <w:rFonts w:ascii="Bookman Old Style" w:hAnsi="Bookman Old Style"/>
        </w:rPr>
        <w:t>tt titk</w:t>
      </w:r>
      <w:r w:rsidRPr="00C80E7B">
        <w:rPr>
          <w:rFonts w:ascii="Bookman Old Style" w:hAnsi="Bookman Old Style" w:cs="Bookman Old Style"/>
        </w:rPr>
        <w:t>á</w:t>
      </w:r>
      <w:r w:rsidRPr="00C80E7B">
        <w:rPr>
          <w:rFonts w:ascii="Bookman Old Style" w:hAnsi="Bookman Old Style"/>
        </w:rPr>
        <w:t>t r</w:t>
      </w:r>
      <w:r w:rsidRPr="00C80E7B">
        <w:rPr>
          <w:rFonts w:ascii="Bookman Old Style" w:hAnsi="Bookman Old Style" w:cs="Bookman Old Style"/>
        </w:rPr>
        <w:t>á</w:t>
      </w:r>
      <w:r w:rsidRPr="00C80E7B">
        <w:rPr>
          <w:rFonts w:ascii="Bookman Old Style" w:hAnsi="Bookman Old Style"/>
        </w:rPr>
        <w:t>z</w:t>
      </w:r>
      <w:r w:rsidRPr="00C80E7B">
        <w:rPr>
          <w:rFonts w:ascii="Bookman Old Style" w:hAnsi="Bookman Old Style" w:cs="Bookman Old Style"/>
        </w:rPr>
        <w:t>ú</w:t>
      </w:r>
      <w:r w:rsidRPr="00C80E7B">
        <w:rPr>
          <w:rFonts w:ascii="Bookman Old Style" w:hAnsi="Bookman Old Style"/>
        </w:rPr>
        <w:t>d</w:t>
      </w:r>
      <w:r w:rsidRPr="00C80E7B">
        <w:rPr>
          <w:rFonts w:ascii="Bookman Old Style" w:hAnsi="Bookman Old Style" w:cs="Bookman Old Style"/>
        </w:rPr>
        <w:t>í</w:t>
      </w:r>
      <w:r w:rsidRPr="00C80E7B">
        <w:rPr>
          <w:rFonts w:ascii="Bookman Old Style" w:hAnsi="Bookman Old Style"/>
        </w:rPr>
        <w:t xml:space="preserve">tja a mellette </w:t>
      </w:r>
      <w:r w:rsidRPr="00C80E7B">
        <w:rPr>
          <w:rFonts w:ascii="Bookman Old Style" w:hAnsi="Bookman Old Style" w:cs="Bookman Old Style"/>
        </w:rPr>
        <w:t>ü</w:t>
      </w:r>
      <w:r w:rsidRPr="00C80E7B">
        <w:rPr>
          <w:rFonts w:ascii="Bookman Old Style" w:hAnsi="Bookman Old Style"/>
        </w:rPr>
        <w:t>l</w:t>
      </w:r>
      <w:r w:rsidRPr="00C80E7B">
        <w:rPr>
          <w:rFonts w:ascii="Bookman Old Style" w:hAnsi="Bookman Old Style" w:cs="Bookman Old Style"/>
        </w:rPr>
        <w:t>ő</w:t>
      </w:r>
      <w:r w:rsidRPr="00C80E7B">
        <w:rPr>
          <w:rFonts w:ascii="Bookman Old Style" w:hAnsi="Bookman Old Style"/>
        </w:rPr>
        <w:t>, j</w:t>
      </w:r>
      <w:r w:rsidRPr="00C80E7B">
        <w:rPr>
          <w:rFonts w:ascii="Bookman Old Style" w:hAnsi="Bookman Old Style" w:cs="Bookman Old Style"/>
        </w:rPr>
        <w:t>ó</w:t>
      </w:r>
      <w:r w:rsidRPr="00C80E7B">
        <w:rPr>
          <w:rFonts w:ascii="Bookman Old Style" w:hAnsi="Bookman Old Style"/>
        </w:rPr>
        <w:t>k</w:t>
      </w:r>
      <w:r w:rsidRPr="00C80E7B">
        <w:rPr>
          <w:rFonts w:ascii="Bookman Old Style" w:hAnsi="Bookman Old Style" w:cs="Bookman Old Style"/>
        </w:rPr>
        <w:t>é</w:t>
      </w:r>
      <w:r w:rsidRPr="00C80E7B">
        <w:rPr>
          <w:rFonts w:ascii="Bookman Old Style" w:hAnsi="Bookman Old Style"/>
        </w:rPr>
        <w:t>p</w:t>
      </w:r>
      <w:r w:rsidRPr="00C80E7B">
        <w:rPr>
          <w:rFonts w:ascii="Bookman Old Style" w:hAnsi="Bookman Old Style" w:cs="Bookman Old Style"/>
        </w:rPr>
        <w:t>ű</w:t>
      </w:r>
      <w:r w:rsidRPr="00C80E7B">
        <w:rPr>
          <w:rFonts w:ascii="Bookman Old Style" w:hAnsi="Bookman Old Style"/>
        </w:rPr>
        <w:t xml:space="preserve">, </w:t>
      </w:r>
      <w:r w:rsidRPr="00C80E7B">
        <w:rPr>
          <w:rFonts w:ascii="Bookman Old Style" w:hAnsi="Bookman Old Style" w:cs="Bookman Old Style"/>
        </w:rPr>
        <w:t>á</w:t>
      </w:r>
      <w:r w:rsidRPr="00C80E7B">
        <w:rPr>
          <w:rFonts w:ascii="Bookman Old Style" w:hAnsi="Bookman Old Style"/>
        </w:rPr>
        <w:t>m vadidegen férfira. Mesél neki a szüzessége elvesztéséről, a pasijáról és a szülei aranyhaláról, megosztja vele a tangákról alkotott véleményét, sőt leszbikus álmait sem felejti ki a felsorolásból. Mikor a gép gond nélkül földet ér, bízik benne, hogy soha többé nem kell találkoznia a férfival, ám hamarosan kiderül, hogy leendő főnökének mesélte el legféltettebb titkait.</w:t>
      </w:r>
    </w:p>
    <w:p w:rsidR="00666409" w:rsidRDefault="00666409" w:rsidP="00C80E7B">
      <w:pPr>
        <w:jc w:val="both"/>
        <w:rPr>
          <w:rFonts w:ascii="Bookman Old Style" w:hAnsi="Bookman Old Style"/>
        </w:rPr>
      </w:pPr>
    </w:p>
    <w:p w:rsidR="00666409" w:rsidRPr="00C80E7B" w:rsidRDefault="00666409" w:rsidP="00C80E7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Korhatár: </w:t>
      </w:r>
      <w:r w:rsidR="00273BEC">
        <w:rPr>
          <w:rFonts w:ascii="Bookman Old Style" w:hAnsi="Bookman Old Style"/>
        </w:rPr>
        <w:t>16</w:t>
      </w:r>
      <w:bookmarkStart w:id="0" w:name="_GoBack"/>
      <w:bookmarkEnd w:id="0"/>
    </w:p>
    <w:sectPr w:rsidR="00666409" w:rsidRPr="00C8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0"/>
    <w:rsid w:val="00184C70"/>
    <w:rsid w:val="00273BEC"/>
    <w:rsid w:val="00666409"/>
    <w:rsid w:val="006965E0"/>
    <w:rsid w:val="00C80E7B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879D"/>
  <w15:chartTrackingRefBased/>
  <w15:docId w15:val="{9311B299-A7A6-4876-A7EF-E506BE7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4</cp:revision>
  <dcterms:created xsi:type="dcterms:W3CDTF">2019-09-17T12:58:00Z</dcterms:created>
  <dcterms:modified xsi:type="dcterms:W3CDTF">2019-11-12T12:02:00Z</dcterms:modified>
</cp:coreProperties>
</file>